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957F36"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Table </w:t>
      </w:r>
      <w:r>
        <w:rPr>
          <w:rFonts w:hint="eastAsia" w:ascii="Times New Roman" w:hAnsi="Times New Roman" w:cs="Times New Roman"/>
          <w:lang w:val="en-US" w:eastAsia="zh-CN"/>
        </w:rPr>
        <w:t>S</w:t>
      </w:r>
      <w:r>
        <w:rPr>
          <w:rFonts w:hint="default" w:ascii="Times New Roman" w:hAnsi="Times New Roman" w:cs="Times New Roman"/>
          <w:lang w:val="en-US" w:eastAsia="zh-CN"/>
        </w:rPr>
        <w:t>1</w:t>
      </w:r>
      <w:r>
        <w:rPr>
          <w:rFonts w:hint="eastAsia" w:ascii="Times New Roman" w:hAnsi="Times New Roman" w:cs="Times New Roman"/>
          <w:lang w:val="en-US" w:eastAsia="zh-CN"/>
        </w:rPr>
        <w:t xml:space="preserve">: </w:t>
      </w:r>
      <w:r>
        <w:rPr>
          <w:rFonts w:hint="default" w:ascii="Times New Roman" w:hAnsi="Times New Roman" w:cs="Times New Roman"/>
          <w:lang w:val="en-US" w:eastAsia="zh-CN"/>
        </w:rPr>
        <w:t>The sequence of primers used in RT-qPCR.</w:t>
      </w:r>
    </w:p>
    <w:tbl>
      <w:tblPr>
        <w:tblStyle w:val="3"/>
        <w:tblW w:w="4998" w:type="pct"/>
        <w:tblInd w:w="0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6"/>
        <w:gridCol w:w="1590"/>
        <w:gridCol w:w="5133"/>
      </w:tblGrid>
      <w:tr w14:paraId="1BE42AB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54" w:type="pct"/>
            <w:tcBorders>
              <w:top w:val="single" w:color="auto" w:sz="12" w:space="0"/>
              <w:bottom w:val="single" w:color="auto" w:sz="8" w:space="0"/>
            </w:tcBorders>
            <w:vAlign w:val="center"/>
          </w:tcPr>
          <w:p w14:paraId="34C953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Cs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zCs w:val="21"/>
              </w:rPr>
              <w:t>Detection method</w:t>
            </w:r>
          </w:p>
        </w:tc>
        <w:tc>
          <w:tcPr>
            <w:tcW w:w="933" w:type="pct"/>
            <w:tcBorders>
              <w:top w:val="single" w:color="auto" w:sz="12" w:space="0"/>
              <w:bottom w:val="single" w:color="auto" w:sz="8" w:space="0"/>
            </w:tcBorders>
            <w:vAlign w:val="center"/>
          </w:tcPr>
          <w:p w14:paraId="7DCC71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/>
              <w:ind w:left="0" w:leftChars="0" w:firstLine="0" w:firstLineChars="0"/>
              <w:jc w:val="center"/>
              <w:textAlignment w:val="auto"/>
              <w:rPr>
                <w:rFonts w:hint="default" w:asciiTheme="minorHAnsi" w:hAnsiTheme="minorHAnsi" w:eastAsiaTheme="minorEastAsia" w:cstheme="minorBidi"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Cs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Gene</w:t>
            </w:r>
            <w:r>
              <w:rPr>
                <w:rFonts w:hint="eastAsia" w:ascii="Times New Roman" w:hAnsi="Times New Roman" w:cs="Times New Roman"/>
                <w:bCs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</w:t>
            </w:r>
          </w:p>
        </w:tc>
        <w:tc>
          <w:tcPr>
            <w:tcW w:w="3012" w:type="pct"/>
            <w:tcBorders>
              <w:top w:val="single" w:color="auto" w:sz="12" w:space="0"/>
              <w:bottom w:val="single" w:color="auto" w:sz="8" w:space="0"/>
            </w:tcBorders>
            <w:vAlign w:val="center"/>
          </w:tcPr>
          <w:p w14:paraId="675504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/>
              <w:ind w:left="0" w:leftChars="0" w:firstLine="0" w:firstLineChars="0"/>
              <w:jc w:val="center"/>
              <w:textAlignment w:val="auto"/>
              <w:rPr>
                <w:rFonts w:hint="default" w:asciiTheme="minorHAnsi" w:hAnsiTheme="minorHAnsi" w:eastAsiaTheme="minorEastAsia" w:cstheme="minorBidi"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Sequence (</w:t>
            </w:r>
            <w:r>
              <w:rPr>
                <w:rFonts w:hint="default" w:ascii="Times New Roman" w:hAnsi="Times New Roman" w:cs="Times New Roman" w:eastAsiaTheme="minorEastAsia"/>
                <w:bCs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default" w:ascii="Times New Roman" w:hAnsi="Times New Roman" w:cs="Times New Roman" w:eastAsiaTheme="minorEastAsia"/>
                <w:bCs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’</w:t>
            </w:r>
            <w:r>
              <w:rPr>
                <w:rFonts w:hint="default" w:ascii="Times New Roman" w:hAnsi="Times New Roman" w:cs="Times New Roman" w:eastAsiaTheme="minorEastAsia"/>
                <w:bCs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-3</w:t>
            </w:r>
            <w:r>
              <w:rPr>
                <w:rFonts w:hint="default" w:ascii="Times New Roman" w:hAnsi="Times New Roman" w:cs="Times New Roman" w:eastAsiaTheme="minorEastAsia"/>
                <w:bCs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’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</w:tr>
      <w:tr w14:paraId="41F2DAA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54" w:type="pct"/>
            <w:vMerge w:val="restart"/>
            <w:tcBorders>
              <w:top w:val="single" w:color="auto" w:sz="8" w:space="0"/>
            </w:tcBorders>
            <w:vAlign w:val="center"/>
          </w:tcPr>
          <w:p w14:paraId="582C59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zCs w:val="21"/>
              </w:rPr>
              <w:t>RT-qPCR</w:t>
            </w:r>
          </w:p>
        </w:tc>
        <w:tc>
          <w:tcPr>
            <w:tcW w:w="933" w:type="pct"/>
            <w:vMerge w:val="restart"/>
            <w:tcBorders>
              <w:top w:val="single" w:color="auto" w:sz="8" w:space="0"/>
            </w:tcBorders>
            <w:vAlign w:val="center"/>
          </w:tcPr>
          <w:p w14:paraId="66439E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i/>
                <w:iCs/>
                <w:color w:val="000000" w:themeColor="text1"/>
                <w:kern w:val="0"/>
                <w:sz w:val="21"/>
                <w14:textFill>
                  <w14:solidFill>
                    <w14:schemeClr w14:val="tx1"/>
                  </w14:solidFill>
                </w14:textFill>
              </w:rPr>
              <w:t>KIF11</w:t>
            </w:r>
          </w:p>
        </w:tc>
        <w:tc>
          <w:tcPr>
            <w:tcW w:w="3012" w:type="pct"/>
            <w:tcBorders>
              <w:top w:val="single" w:color="auto" w:sz="8" w:space="0"/>
            </w:tcBorders>
            <w:vAlign w:val="center"/>
          </w:tcPr>
          <w:p w14:paraId="3DD65A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/>
              <w:ind w:left="420" w:leftChars="200" w:firstLine="0" w:firstLineChars="0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aps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F</w:t>
            </w:r>
            <w:r>
              <w:rPr>
                <w:rFonts w:hint="default" w:ascii="Times New Roman" w:hAnsi="Times New Roman" w:cs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w: TGTAGATGCTGGTGTGGATTG</w:t>
            </w:r>
          </w:p>
        </w:tc>
      </w:tr>
      <w:tr w14:paraId="4EF453A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54" w:type="pct"/>
            <w:vMerge w:val="continue"/>
          </w:tcPr>
          <w:p w14:paraId="2E54A6CB">
            <w:pPr>
              <w:rPr>
                <w:rFonts w:hint="default" w:ascii="Times New Roman" w:hAnsi="Times New Roman" w:cs="Times New Roman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pct"/>
            <w:vMerge w:val="continue"/>
            <w:vAlign w:val="top"/>
          </w:tcPr>
          <w:p w14:paraId="40777CCE">
            <w:pPr>
              <w:rPr>
                <w:rFonts w:hint="default" w:ascii="Times New Roman" w:hAnsi="Times New Roman" w:cs="Times New Roman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12" w:type="pct"/>
            <w:vAlign w:val="center"/>
          </w:tcPr>
          <w:p w14:paraId="52A608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/>
              <w:ind w:left="420" w:leftChars="200" w:firstLine="0" w:firstLineChars="0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kern w:val="0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aps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default" w:ascii="Times New Roman" w:hAnsi="Times New Roman" w:cs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v:</w:t>
            </w:r>
            <w:r>
              <w:rPr>
                <w:rFonts w:hint="default" w:ascii="Times New Roman" w:hAnsi="Times New Roman" w:cs="Times New Roman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CTCTTTGTAACCAAGTGCTCTG</w:t>
            </w:r>
          </w:p>
        </w:tc>
      </w:tr>
      <w:tr w14:paraId="4A831E1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54" w:type="pct"/>
            <w:vMerge w:val="continue"/>
            <w:vAlign w:val="center"/>
          </w:tcPr>
          <w:p w14:paraId="1287EA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i/>
                <w:iCs/>
                <w:color w:val="000000" w:themeColor="text1"/>
                <w:kern w:val="0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pct"/>
            <w:vMerge w:val="restart"/>
            <w:shd w:val="clear"/>
            <w:vAlign w:val="center"/>
          </w:tcPr>
          <w:p w14:paraId="19E729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CCNB1</w:t>
            </w:r>
          </w:p>
          <w:p w14:paraId="6232A1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12" w:type="pct"/>
            <w:shd w:val="clear"/>
            <w:vAlign w:val="center"/>
          </w:tcPr>
          <w:p w14:paraId="0FE2D9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/>
              <w:ind w:left="420" w:leftChars="200" w:firstLine="0" w:firstLineChars="0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aps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F</w:t>
            </w:r>
            <w:r>
              <w:rPr>
                <w:rFonts w:hint="default" w:ascii="Times New Roman" w:hAnsi="Times New Roman" w:cs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w:</w:t>
            </w:r>
            <w:r>
              <w:rPr>
                <w:rFonts w:hint="default" w:ascii="Times New Roman" w:hAnsi="Times New Roman" w:cs="Times New Roman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CTTTCGCCTGAGCCTATTTTG</w:t>
            </w:r>
          </w:p>
        </w:tc>
      </w:tr>
      <w:tr w14:paraId="36B70C8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54" w:type="pct"/>
            <w:vMerge w:val="continue"/>
          </w:tcPr>
          <w:p w14:paraId="43BD3BA9">
            <w:pPr>
              <w:rPr>
                <w:rFonts w:hint="default" w:ascii="Times New Roman" w:hAnsi="Times New Roman" w:cs="Times New Roman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pct"/>
            <w:vMerge w:val="continue"/>
          </w:tcPr>
          <w:p w14:paraId="5F9F9E27">
            <w:pPr>
              <w:rPr>
                <w:rFonts w:hint="default" w:ascii="Times New Roman" w:hAnsi="Times New Roman" w:cs="Times New Roman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12" w:type="pct"/>
            <w:shd w:val="clear"/>
            <w:vAlign w:val="center"/>
          </w:tcPr>
          <w:p w14:paraId="01586C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/>
              <w:ind w:left="420" w:leftChars="200" w:firstLine="0" w:firstLineChars="0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kern w:val="0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aps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default" w:ascii="Times New Roman" w:hAnsi="Times New Roman" w:cs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v:</w:t>
            </w:r>
            <w:r>
              <w:rPr>
                <w:rFonts w:hint="default" w:ascii="Times New Roman" w:hAnsi="Times New Roman" w:cs="Times New Roman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TCCATCTTCTGCATCCACATC</w:t>
            </w:r>
          </w:p>
        </w:tc>
      </w:tr>
      <w:tr w14:paraId="13CEA92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54" w:type="pct"/>
            <w:vMerge w:val="continue"/>
            <w:vAlign w:val="center"/>
          </w:tcPr>
          <w:p w14:paraId="164284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pct"/>
            <w:vMerge w:val="restart"/>
            <w:vAlign w:val="center"/>
          </w:tcPr>
          <w:p w14:paraId="501AEE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PLK1</w:t>
            </w:r>
          </w:p>
        </w:tc>
        <w:tc>
          <w:tcPr>
            <w:tcW w:w="3012" w:type="pct"/>
            <w:vAlign w:val="center"/>
          </w:tcPr>
          <w:p w14:paraId="405235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/>
              <w:ind w:left="420" w:leftChars="200" w:firstLine="0" w:firstLineChars="0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kern w:val="0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aps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F</w:t>
            </w:r>
            <w:r>
              <w:rPr>
                <w:rFonts w:hint="default" w:ascii="Times New Roman" w:hAnsi="Times New Roman" w:cs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w: ACAGTTTCGAGGTGGATGTG</w:t>
            </w:r>
          </w:p>
        </w:tc>
      </w:tr>
      <w:tr w14:paraId="7E01DD6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54" w:type="pct"/>
            <w:vMerge w:val="continue"/>
          </w:tcPr>
          <w:p w14:paraId="7838658D">
            <w:pPr>
              <w:rPr>
                <w:rFonts w:hint="default" w:ascii="Times New Roman" w:hAnsi="Times New Roman" w:cs="Times New Roman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pct"/>
            <w:vMerge w:val="continue"/>
          </w:tcPr>
          <w:p w14:paraId="4432FBF6">
            <w:pPr>
              <w:rPr>
                <w:rFonts w:hint="default" w:ascii="Times New Roman" w:hAnsi="Times New Roman" w:cs="Times New Roman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12" w:type="pct"/>
            <w:vAlign w:val="center"/>
          </w:tcPr>
          <w:p w14:paraId="42B8AF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/>
              <w:ind w:left="420" w:leftChars="200" w:firstLine="0" w:firstLineChars="0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kern w:val="0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aps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default" w:ascii="Times New Roman" w:hAnsi="Times New Roman" w:cs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v:</w:t>
            </w:r>
            <w:r>
              <w:rPr>
                <w:rFonts w:hint="default" w:ascii="Times New Roman" w:hAnsi="Times New Roman" w:cs="Times New Roman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GGTTGATGTGCTTGGGAATAC</w:t>
            </w:r>
          </w:p>
        </w:tc>
      </w:tr>
      <w:tr w14:paraId="4304D1A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54" w:type="pct"/>
            <w:vMerge w:val="continue"/>
            <w:vAlign w:val="center"/>
          </w:tcPr>
          <w:p w14:paraId="44CD84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pct"/>
            <w:vMerge w:val="restart"/>
            <w:vAlign w:val="center"/>
          </w:tcPr>
          <w:p w14:paraId="23533C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ACTB</w:t>
            </w:r>
          </w:p>
        </w:tc>
        <w:tc>
          <w:tcPr>
            <w:tcW w:w="3012" w:type="pct"/>
            <w:vAlign w:val="center"/>
          </w:tcPr>
          <w:p w14:paraId="4ACA7B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/>
              <w:ind w:left="420" w:leftChars="200" w:firstLine="0" w:firstLineChars="0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kern w:val="0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bookmarkStart w:id="0" w:name="OLE_LINK1"/>
            <w:r>
              <w:rPr>
                <w:rFonts w:hint="default" w:ascii="Times New Roman" w:hAnsi="Times New Roman" w:cs="Times New Roman"/>
                <w:caps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F</w:t>
            </w:r>
            <w:r>
              <w:rPr>
                <w:rFonts w:hint="default" w:ascii="Times New Roman" w:hAnsi="Times New Roman" w:cs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w</w:t>
            </w:r>
            <w:bookmarkEnd w:id="0"/>
            <w:r>
              <w:rPr>
                <w:rFonts w:hint="default" w:ascii="Times New Roman" w:hAnsi="Times New Roman" w:cs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 xml:space="preserve">: 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kern w:val="0"/>
                <w:sz w:val="21"/>
                <w14:textFill>
                  <w14:solidFill>
                    <w14:schemeClr w14:val="tx1"/>
                  </w14:solidFill>
                </w14:textFill>
              </w:rPr>
              <w:t>ACCTTCTACAATGAGCTGCG</w:t>
            </w:r>
          </w:p>
        </w:tc>
      </w:tr>
      <w:tr w14:paraId="52BEE6A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54" w:type="pct"/>
            <w:vMerge w:val="continue"/>
          </w:tcPr>
          <w:p w14:paraId="043EB775">
            <w:pPr>
              <w:rPr>
                <w:rFonts w:hint="default" w:ascii="Times New Roman" w:hAnsi="Times New Roman" w:cs="Times New Roman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pct"/>
            <w:vMerge w:val="continue"/>
          </w:tcPr>
          <w:p w14:paraId="5E037A79">
            <w:pPr>
              <w:rPr>
                <w:rFonts w:hint="default" w:ascii="Times New Roman" w:hAnsi="Times New Roman" w:cs="Times New Roman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12" w:type="pct"/>
            <w:vAlign w:val="center"/>
          </w:tcPr>
          <w:p w14:paraId="0F0F71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/>
              <w:ind w:left="420" w:leftChars="200" w:firstLine="0" w:firstLineChars="0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kern w:val="0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aps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default" w:ascii="Times New Roman" w:hAnsi="Times New Roman" w:cs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v:</w:t>
            </w:r>
            <w:r>
              <w:rPr>
                <w:rFonts w:hint="default" w:ascii="Times New Roman" w:hAnsi="Times New Roman" w:cs="Times New Roman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kern w:val="0"/>
                <w:sz w:val="21"/>
                <w14:textFill>
                  <w14:solidFill>
                    <w14:schemeClr w14:val="tx1"/>
                  </w14:solidFill>
                </w14:textFill>
              </w:rPr>
              <w:t>CCTGGATAGCAACGTACATGG</w:t>
            </w:r>
          </w:p>
        </w:tc>
      </w:tr>
      <w:tr w14:paraId="7080674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54" w:type="pct"/>
            <w:vMerge w:val="restart"/>
            <w:vAlign w:val="center"/>
          </w:tcPr>
          <w:p w14:paraId="77B10A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i w:val="0"/>
                <w:iCs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q</w:t>
            </w:r>
            <w:r>
              <w:rPr>
                <w:rFonts w:hint="eastAsia" w:ascii="Times New Roman" w:hAnsi="Times New Roman"/>
                <w:szCs w:val="21"/>
              </w:rPr>
              <w:t>MSP</w:t>
            </w:r>
          </w:p>
        </w:tc>
        <w:tc>
          <w:tcPr>
            <w:tcW w:w="933" w:type="pct"/>
            <w:vMerge w:val="restart"/>
            <w:shd w:val="clear"/>
            <w:vAlign w:val="center"/>
          </w:tcPr>
          <w:p w14:paraId="60FDDE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i/>
                <w:iCs/>
                <w:color w:val="000000" w:themeColor="text1"/>
                <w:kern w:val="0"/>
                <w:sz w:val="21"/>
                <w14:textFill>
                  <w14:solidFill>
                    <w14:schemeClr w14:val="tx1"/>
                  </w14:solidFill>
                </w14:textFill>
              </w:rPr>
              <w:t>KIF11</w:t>
            </w:r>
          </w:p>
          <w:p w14:paraId="46C9BE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12" w:type="pct"/>
            <w:shd w:val="clear"/>
            <w:vAlign w:val="center"/>
          </w:tcPr>
          <w:p w14:paraId="491DE2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/>
              <w:ind w:left="420" w:leftChars="200" w:firstLine="0" w:firstLineChars="0"/>
              <w:textAlignment w:val="auto"/>
              <w:rPr>
                <w:rFonts w:hint="default" w:ascii="Times New Roman" w:hAnsi="Times New Roman" w:cs="Times New Roman" w:eastAsiaTheme="minorEastAsia"/>
                <w:cap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hint="eastAsia" w:eastAsia="宋体"/>
                <w:lang w:eastAsia="zh-CN"/>
              </w:rPr>
              <w:t>Fw</w:t>
            </w:r>
            <w:r>
              <w:rPr>
                <w:rStyle w:val="5"/>
              </w:rPr>
              <w:t>: GTTAAGACGTCGAAAAGTTTTTTC</w:t>
            </w:r>
          </w:p>
        </w:tc>
      </w:tr>
      <w:tr w14:paraId="3B52E29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54" w:type="pct"/>
            <w:vMerge w:val="continue"/>
          </w:tcPr>
          <w:p w14:paraId="15562FFB">
            <w:pPr>
              <w:rPr>
                <w:rFonts w:hint="default" w:ascii="Times New Roman" w:hAnsi="Times New Roman" w:cs="Times New Roman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pct"/>
            <w:vMerge w:val="continue"/>
          </w:tcPr>
          <w:p w14:paraId="6DCC7B18">
            <w:pPr>
              <w:rPr>
                <w:rFonts w:hint="default" w:ascii="Times New Roman" w:hAnsi="Times New Roman" w:cs="Times New Roman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12" w:type="pct"/>
            <w:shd w:val="clear"/>
            <w:vAlign w:val="center"/>
          </w:tcPr>
          <w:p w14:paraId="7FD22E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/>
              <w:ind w:left="420" w:leftChars="200" w:firstLine="0" w:firstLineChars="0"/>
              <w:textAlignment w:val="auto"/>
              <w:rPr>
                <w:rFonts w:hint="default" w:ascii="Times New Roman" w:hAnsi="Times New Roman" w:cs="Times New Roman" w:eastAsiaTheme="minorEastAsia"/>
                <w:cap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hint="eastAsia" w:eastAsia="宋体"/>
                <w:lang w:eastAsia="zh-CN"/>
              </w:rPr>
              <w:t>Rv</w:t>
            </w:r>
            <w:r>
              <w:rPr>
                <w:rStyle w:val="5"/>
              </w:rPr>
              <w:t>: AAACGACTACACTAACCGAATAACG</w:t>
            </w:r>
          </w:p>
        </w:tc>
      </w:tr>
      <w:tr w14:paraId="11E0838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54" w:type="pct"/>
            <w:vMerge w:val="continue"/>
            <w:vAlign w:val="center"/>
          </w:tcPr>
          <w:p w14:paraId="38BF04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i w:val="0"/>
                <w:iCs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pct"/>
            <w:vMerge w:val="restart"/>
            <w:shd w:val="clear"/>
            <w:vAlign w:val="center"/>
          </w:tcPr>
          <w:p w14:paraId="439345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CCNB1</w:t>
            </w:r>
          </w:p>
          <w:p w14:paraId="336D17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12" w:type="pct"/>
            <w:shd w:val="clear"/>
            <w:vAlign w:val="center"/>
          </w:tcPr>
          <w:p w14:paraId="6DDAE8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/>
              <w:ind w:left="420" w:leftChars="200" w:firstLine="0" w:firstLineChars="0"/>
              <w:textAlignment w:val="auto"/>
              <w:rPr>
                <w:rFonts w:hint="default" w:ascii="Times New Roman" w:hAnsi="Times New Roman" w:cs="Times New Roman" w:eastAsiaTheme="minorEastAsia"/>
                <w:cap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hint="eastAsia" w:eastAsia="宋体"/>
                <w:lang w:eastAsia="zh-CN"/>
              </w:rPr>
              <w:t>Fw</w:t>
            </w:r>
            <w:r>
              <w:rPr>
                <w:rStyle w:val="5"/>
              </w:rPr>
              <w:t>: GTTTTATTGTGGTTTCGTTTTTTTC</w:t>
            </w:r>
          </w:p>
        </w:tc>
      </w:tr>
      <w:tr w14:paraId="079EF01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54" w:type="pct"/>
            <w:vMerge w:val="continue"/>
          </w:tcPr>
          <w:p w14:paraId="1871D788">
            <w:pPr>
              <w:rPr>
                <w:rFonts w:hint="default" w:ascii="Times New Roman" w:hAnsi="Times New Roman" w:cs="Times New Roman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pct"/>
            <w:vMerge w:val="continue"/>
          </w:tcPr>
          <w:p w14:paraId="1E214AE6">
            <w:pPr>
              <w:rPr>
                <w:rFonts w:hint="default" w:ascii="Times New Roman" w:hAnsi="Times New Roman" w:cs="Times New Roman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12" w:type="pct"/>
            <w:shd w:val="clear"/>
            <w:vAlign w:val="center"/>
          </w:tcPr>
          <w:p w14:paraId="5385C5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/>
              <w:ind w:left="420" w:leftChars="200" w:firstLine="0" w:firstLineChars="0"/>
              <w:textAlignment w:val="auto"/>
              <w:rPr>
                <w:rFonts w:hint="default" w:ascii="Times New Roman" w:hAnsi="Times New Roman" w:cs="Times New Roman" w:eastAsiaTheme="minorEastAsia"/>
                <w:cap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hint="eastAsia" w:eastAsia="宋体"/>
                <w:lang w:eastAsia="zh-CN"/>
              </w:rPr>
              <w:t>Rv</w:t>
            </w:r>
            <w:r>
              <w:rPr>
                <w:rStyle w:val="5"/>
              </w:rPr>
              <w:t>: CTCCCTCCTTATTAACCTATTCGTA</w:t>
            </w:r>
          </w:p>
        </w:tc>
      </w:tr>
      <w:tr w14:paraId="139FC92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54" w:type="pct"/>
            <w:vMerge w:val="continue"/>
            <w:vAlign w:val="center"/>
          </w:tcPr>
          <w:p w14:paraId="2C0273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i w:val="0"/>
                <w:iCs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pct"/>
            <w:vMerge w:val="restart"/>
            <w:vAlign w:val="center"/>
          </w:tcPr>
          <w:p w14:paraId="446678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PLK1</w:t>
            </w:r>
          </w:p>
        </w:tc>
        <w:tc>
          <w:tcPr>
            <w:tcW w:w="3012" w:type="pct"/>
            <w:vAlign w:val="center"/>
          </w:tcPr>
          <w:p w14:paraId="26D8AC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/>
              <w:ind w:left="420" w:leftChars="200" w:firstLine="0" w:firstLineChars="0"/>
              <w:textAlignment w:val="auto"/>
              <w:rPr>
                <w:rFonts w:hint="default" w:ascii="Times New Roman" w:hAnsi="Times New Roman" w:cs="Times New Roman"/>
                <w:caps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hint="eastAsia" w:eastAsia="宋体"/>
                <w:lang w:eastAsia="zh-CN"/>
              </w:rPr>
              <w:t>Fw</w:t>
            </w:r>
            <w:r>
              <w:rPr>
                <w:rStyle w:val="5"/>
              </w:rPr>
              <w:t>: TTTCGGAGGTTTTAGTGGATTTAC</w:t>
            </w:r>
          </w:p>
        </w:tc>
      </w:tr>
      <w:tr w14:paraId="7A927B0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54" w:type="pct"/>
            <w:vMerge w:val="continue"/>
          </w:tcPr>
          <w:p w14:paraId="15DE9A25">
            <w:pPr>
              <w:rPr>
                <w:rFonts w:hint="default" w:ascii="Times New Roman" w:hAnsi="Times New Roman" w:cs="Times New Roman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pct"/>
            <w:vMerge w:val="continue"/>
          </w:tcPr>
          <w:p w14:paraId="62FEDA61">
            <w:pPr>
              <w:rPr>
                <w:rFonts w:hint="default" w:ascii="Times New Roman" w:hAnsi="Times New Roman" w:cs="Times New Roman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12" w:type="pct"/>
            <w:vAlign w:val="center"/>
          </w:tcPr>
          <w:p w14:paraId="1B0563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/>
              <w:ind w:left="420" w:leftChars="200" w:firstLine="0" w:firstLineChars="0"/>
              <w:textAlignment w:val="auto"/>
              <w:rPr>
                <w:rFonts w:hint="default" w:ascii="Times New Roman" w:hAnsi="Times New Roman" w:cs="Times New Roman"/>
                <w:caps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hint="eastAsia" w:eastAsia="宋体"/>
                <w:lang w:eastAsia="zh-CN"/>
              </w:rPr>
              <w:t>Rv</w:t>
            </w:r>
            <w:r>
              <w:rPr>
                <w:rStyle w:val="5"/>
              </w:rPr>
              <w:t>: AAACATCTTCTCCCTCTAATACGAC</w:t>
            </w:r>
          </w:p>
        </w:tc>
      </w:tr>
      <w:tr w14:paraId="069A745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54" w:type="pct"/>
            <w:vMerge w:val="continue"/>
            <w:vAlign w:val="center"/>
          </w:tcPr>
          <w:p w14:paraId="114662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i w:val="0"/>
                <w:iCs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pct"/>
            <w:vMerge w:val="restart"/>
            <w:vAlign w:val="center"/>
          </w:tcPr>
          <w:p w14:paraId="001973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ACTB</w:t>
            </w:r>
          </w:p>
        </w:tc>
        <w:tc>
          <w:tcPr>
            <w:tcW w:w="3012" w:type="pct"/>
            <w:vAlign w:val="center"/>
          </w:tcPr>
          <w:p w14:paraId="62B39F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/>
              <w:ind w:left="420" w:leftChars="200" w:firstLine="0" w:firstLineChars="0"/>
              <w:textAlignment w:val="auto"/>
              <w:rPr>
                <w:rFonts w:hint="default" w:ascii="Times New Roman" w:hAnsi="Times New Roman" w:cs="Times New Roman"/>
                <w:caps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hint="eastAsia" w:eastAsia="宋体"/>
                <w:lang w:eastAsia="zh-CN"/>
              </w:rPr>
              <w:t>Fw</w:t>
            </w:r>
            <w:r>
              <w:rPr>
                <w:rStyle w:val="5"/>
              </w:rPr>
              <w:t>: AGAGTAAGAGAGGTATTTTTATTTTG</w:t>
            </w:r>
          </w:p>
        </w:tc>
      </w:tr>
      <w:tr w14:paraId="26FAACF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54" w:type="pct"/>
            <w:vMerge w:val="continue"/>
          </w:tcPr>
          <w:p w14:paraId="467601DB">
            <w:pPr>
              <w:rPr>
                <w:rFonts w:hint="default" w:ascii="Times New Roman" w:hAnsi="Times New Roman" w:cs="Times New Roman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pct"/>
            <w:vMerge w:val="continue"/>
          </w:tcPr>
          <w:p w14:paraId="59C0EFA5">
            <w:pPr>
              <w:rPr>
                <w:rFonts w:hint="default" w:ascii="Times New Roman" w:hAnsi="Times New Roman" w:cs="Times New Roman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12" w:type="pct"/>
            <w:vAlign w:val="center"/>
          </w:tcPr>
          <w:p w14:paraId="33530B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/>
              <w:ind w:left="420" w:leftChars="200" w:firstLine="0" w:firstLineChars="0"/>
              <w:textAlignment w:val="auto"/>
              <w:rPr>
                <w:rFonts w:hint="default" w:ascii="Times New Roman" w:hAnsi="Times New Roman" w:cs="Times New Roman"/>
                <w:caps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hint="eastAsia" w:eastAsia="宋体"/>
                <w:lang w:eastAsia="zh-CN"/>
              </w:rPr>
              <w:t>Rv</w:t>
            </w:r>
            <w:r>
              <w:rPr>
                <w:rStyle w:val="5"/>
              </w:rPr>
              <w:t>: CAACAACACGAAATACTCCTC</w:t>
            </w:r>
          </w:p>
        </w:tc>
      </w:tr>
    </w:tbl>
    <w:p w14:paraId="5002ED46">
      <w:pPr>
        <w:adjustRightInd w:val="0"/>
        <w:snapToGrid w:val="0"/>
        <w:spacing w:before="156" w:beforeLines="50" w:line="480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Abbreviations: RT‐qPCR, </w:t>
      </w:r>
      <w:bookmarkStart w:id="1" w:name="OLE_LINK2"/>
      <w:r>
        <w:rPr>
          <w:rFonts w:ascii="Times New Roman" w:hAnsi="Times New Roman"/>
          <w:szCs w:val="21"/>
        </w:rPr>
        <w:t>quantitative real‐time PCR</w:t>
      </w:r>
      <w:bookmarkEnd w:id="1"/>
      <w:r>
        <w:rPr>
          <w:rFonts w:hint="eastAsia" w:ascii="Times New Roman" w:hAnsi="Times New Roman"/>
          <w:szCs w:val="21"/>
          <w:lang w:val="en-US" w:eastAsia="zh-CN"/>
        </w:rPr>
        <w:t>;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  <w:lang w:val="en-US" w:eastAsia="zh-CN"/>
        </w:rPr>
        <w:t>q</w:t>
      </w:r>
      <w:r>
        <w:rPr>
          <w:rFonts w:hint="eastAsia" w:ascii="Times New Roman" w:hAnsi="Times New Roman"/>
          <w:szCs w:val="21"/>
        </w:rPr>
        <w:t>MSP: quantitative methylation specific PCR</w:t>
      </w:r>
      <w:r>
        <w:rPr>
          <w:rFonts w:hint="eastAsia" w:ascii="Times New Roman" w:hAnsi="Times New Roman"/>
          <w:szCs w:val="21"/>
          <w:lang w:val="en-US" w:eastAsia="zh-CN"/>
        </w:rPr>
        <w:t xml:space="preserve">. </w:t>
      </w:r>
      <w:r>
        <w:rPr>
          <w:rFonts w:hint="eastAsia" w:ascii="Times New Roman" w:hAnsi="Times New Roman"/>
          <w:szCs w:val="21"/>
        </w:rPr>
        <w:t>F</w:t>
      </w:r>
      <w:r>
        <w:rPr>
          <w:rFonts w:hint="eastAsia" w:ascii="Times New Roman" w:hAnsi="Times New Roman"/>
          <w:szCs w:val="21"/>
          <w:lang w:val="en-US" w:eastAsia="zh-CN"/>
        </w:rPr>
        <w:t>w</w:t>
      </w:r>
      <w:r>
        <w:rPr>
          <w:rFonts w:hint="eastAsia" w:ascii="Times New Roman" w:hAnsi="Times New Roman"/>
          <w:szCs w:val="21"/>
        </w:rPr>
        <w:t>: forward primers; R</w:t>
      </w:r>
      <w:r>
        <w:rPr>
          <w:rFonts w:hint="eastAsia" w:ascii="Times New Roman" w:hAnsi="Times New Roman"/>
          <w:szCs w:val="21"/>
          <w:lang w:val="en-US" w:eastAsia="zh-CN"/>
        </w:rPr>
        <w:t>v</w:t>
      </w:r>
      <w:r>
        <w:rPr>
          <w:rFonts w:hint="eastAsia" w:ascii="Times New Roman" w:hAnsi="Times New Roman"/>
          <w:szCs w:val="21"/>
        </w:rPr>
        <w:t>: reverse primers.</w:t>
      </w:r>
    </w:p>
    <w:p w14:paraId="43D3843D">
      <w:pPr>
        <w:adjustRightInd w:val="0"/>
        <w:snapToGrid w:val="0"/>
        <w:spacing w:before="156" w:beforeLines="50" w:line="480" w:lineRule="auto"/>
        <w:rPr>
          <w:rFonts w:hint="eastAsia" w:ascii="Times New Roman" w:hAnsi="Times New Roman"/>
          <w:szCs w:val="21"/>
        </w:rPr>
      </w:pPr>
    </w:p>
    <w:p w14:paraId="615AC665">
      <w:pPr>
        <w:adjustRightInd w:val="0"/>
        <w:snapToGrid w:val="0"/>
        <w:spacing w:before="156" w:beforeLines="50" w:line="480" w:lineRule="auto"/>
        <w:rPr>
          <w:rFonts w:hint="eastAsia" w:ascii="Times New Roman" w:hAnsi="Times New Roman"/>
          <w:szCs w:val="21"/>
        </w:rPr>
      </w:pPr>
      <w:bookmarkStart w:id="2" w:name="_GoBack"/>
      <w:bookmarkEnd w:id="2"/>
    </w:p>
    <w:p w14:paraId="4CEC9FD1">
      <w:pPr>
        <w:adjustRightInd w:val="0"/>
        <w:snapToGrid w:val="0"/>
        <w:spacing w:before="156" w:beforeLines="50" w:line="480" w:lineRule="auto"/>
        <w:rPr>
          <w:rFonts w:hint="eastAsia" w:ascii="Times New Roman" w:hAnsi="Times New Roman"/>
          <w:szCs w:val="21"/>
        </w:rPr>
      </w:pPr>
    </w:p>
    <w:p w14:paraId="085C4C23">
      <w:pPr>
        <w:rPr>
          <w:rFonts w:hint="eastAsia" w:ascii="Times New Roman" w:hAnsi="Times New Roman" w:cs="Times New Roman" w:eastAsiaTheme="minorEastAsia"/>
          <w:lang w:val="en-US" w:eastAsia="zh-CN"/>
        </w:rPr>
      </w:pPr>
    </w:p>
    <w:p w14:paraId="1150E04D">
      <w:pPr>
        <w:rPr>
          <w:rFonts w:hint="default" w:ascii="Times New Roman" w:hAnsi="Times New Roman" w:cs="Times New Roman"/>
          <w:lang w:val="en-US" w:eastAsia="zh-CN"/>
        </w:rPr>
      </w:pPr>
    </w:p>
    <w:p w14:paraId="3DB52817">
      <w:pPr>
        <w:rPr>
          <w:rFonts w:hint="default" w:ascii="Times New Roman" w:hAnsi="Times New Roman" w:cs="Times New Roman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imesNewRomanPSMT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NewRomanPS-Italic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RkMTBmZTk0MjI0NDA4ZWM3YzU5MGRjZDYzZDRiNTQifQ=="/>
  </w:docVars>
  <w:rsids>
    <w:rsidRoot w:val="0C4A5894"/>
    <w:rsid w:val="05283249"/>
    <w:rsid w:val="08567150"/>
    <w:rsid w:val="0C4A5894"/>
    <w:rsid w:val="10DE62E5"/>
    <w:rsid w:val="15C82665"/>
    <w:rsid w:val="4DC66910"/>
    <w:rsid w:val="57B03ECD"/>
    <w:rsid w:val="5A8D32F9"/>
    <w:rsid w:val="70B56644"/>
    <w:rsid w:val="731C29AB"/>
    <w:rsid w:val="7D480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style01"/>
    <w:basedOn w:val="4"/>
    <w:qFormat/>
    <w:uiPriority w:val="0"/>
    <w:rPr>
      <w:rFonts w:ascii="TimesNewRomanPSMT" w:hAnsi="TimesNewRomanPSMT" w:eastAsia="TimesNewRomanPSMT" w:cs="TimesNewRomanPSMT"/>
      <w:color w:val="000000"/>
      <w:sz w:val="22"/>
      <w:szCs w:val="22"/>
    </w:rPr>
  </w:style>
  <w:style w:type="character" w:customStyle="1" w:styleId="6">
    <w:name w:val="fontstyle21"/>
    <w:basedOn w:val="4"/>
    <w:qFormat/>
    <w:uiPriority w:val="0"/>
    <w:rPr>
      <w:rFonts w:ascii="TimesNewRomanPS-ItalicMT" w:hAnsi="TimesNewRomanPS-ItalicMT" w:eastAsia="TimesNewRomanPS-ItalicMT" w:cs="TimesNewRomanPS-ItalicMT"/>
      <w:i/>
      <w:iCs/>
      <w:color w:val="000000"/>
      <w:sz w:val="22"/>
      <w:szCs w:val="22"/>
    </w:rPr>
  </w:style>
  <w:style w:type="character" w:customStyle="1" w:styleId="7">
    <w:name w:val="fontstyle11"/>
    <w:basedOn w:val="4"/>
    <w:qFormat/>
    <w:uiPriority w:val="0"/>
    <w:rPr>
      <w:rFonts w:ascii="宋体" w:hAnsi="宋体" w:eastAsia="宋体" w:cs="宋体"/>
      <w:color w:val="00000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657</Characters>
  <Lines>0</Lines>
  <Paragraphs>0</Paragraphs>
  <TotalTime>4</TotalTime>
  <ScaleCrop>false</ScaleCrop>
  <LinksUpToDate>false</LinksUpToDate>
  <CharactersWithSpaces>698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2024-04-25T06:06:00Z</dcterms:created>
  <dc:creator>Xiaoli Yang</dc:creator>
  <cp:lastModifiedBy>三生石</cp:lastModifiedBy>
  <dcterms:modified xsi:type="dcterms:W3CDTF">2024-09-30T08:38:20Z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883A118FF96B4F3FBB008920C8F41A9C_11</vt:lpwstr>
  </property>
</Properties>
</file>